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81" w:rsidRDefault="00996781" w:rsidP="00996781">
      <w:pPr>
        <w:jc w:val="center"/>
        <w:rPr>
          <w:rFonts w:ascii="Arial" w:hAnsi="Arial" w:cs="Arial"/>
          <w:b/>
        </w:rPr>
      </w:pPr>
      <w:bookmarkStart w:id="0" w:name="_GoBack"/>
      <w:bookmarkEnd w:id="0"/>
      <w:proofErr w:type="gramStart"/>
      <w:r>
        <w:rPr>
          <w:rFonts w:ascii="Arial" w:hAnsi="Arial" w:cs="Arial"/>
          <w:b/>
        </w:rPr>
        <w:t>courrier</w:t>
      </w:r>
      <w:proofErr w:type="gramEnd"/>
      <w:r>
        <w:rPr>
          <w:rFonts w:ascii="Arial" w:hAnsi="Arial" w:cs="Arial"/>
          <w:b/>
        </w:rPr>
        <w:t xml:space="preserve"> type de labellisation type du PAPI par le préfet coordonnateur de bassin</w:t>
      </w:r>
    </w:p>
    <w:p w:rsidR="00996781" w:rsidRDefault="00996781" w:rsidP="00996781">
      <w:pPr>
        <w:rPr>
          <w:rFonts w:ascii="Arial" w:hAnsi="Arial" w:cs="Arial"/>
          <w:b/>
        </w:rPr>
      </w:pPr>
    </w:p>
    <w:p w:rsidR="00996781" w:rsidRDefault="00996781" w:rsidP="00996781">
      <w:pPr>
        <w:pStyle w:val="Textedesaisie"/>
        <w:rPr>
          <w:rFonts w:cs="Arial"/>
        </w:rPr>
      </w:pPr>
    </w:p>
    <w:p w:rsidR="00996781" w:rsidRDefault="00996781" w:rsidP="00996781">
      <w:pPr>
        <w:pStyle w:val="Textedesaisie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996781" w:rsidRDefault="00996781" w:rsidP="00996781">
      <w:pPr>
        <w:pStyle w:val="m-corpstexte"/>
        <w:jc w:val="both"/>
      </w:pPr>
      <w:r>
        <w:t>Monsieur/Madame [</w:t>
      </w:r>
      <w:r w:rsidRPr="009F3886">
        <w:rPr>
          <w:i/>
        </w:rPr>
        <w:t>porteur du projet</w:t>
      </w:r>
      <w:r>
        <w:t>]</w:t>
      </w:r>
    </w:p>
    <w:p w:rsidR="00996781" w:rsidRDefault="00996781" w:rsidP="00996781">
      <w:pPr>
        <w:pStyle w:val="m-corpstexte"/>
        <w:jc w:val="both"/>
      </w:pPr>
      <w:r>
        <w:t>La [</w:t>
      </w:r>
      <w:r w:rsidRPr="00AE0EA3">
        <w:rPr>
          <w:i/>
        </w:rPr>
        <w:t>nom de la commission locale</w:t>
      </w:r>
      <w:r>
        <w:t>], instance chargée de l’avis de labellisation des programmes d'actions de prévention des inondations (PAPI) à l’échelle du bassin de [</w:t>
      </w:r>
      <w:r w:rsidRPr="00CA7326">
        <w:rPr>
          <w:i/>
        </w:rPr>
        <w:t>nom du bassin</w:t>
      </w:r>
      <w:r>
        <w:t>], a émis, lors de sa séance du X/X/X, un avis (favorable/favorable avec réserves/défavorable) à la labellisation du PAPI [</w:t>
      </w:r>
      <w:r w:rsidRPr="00AE0EA3">
        <w:rPr>
          <w:i/>
        </w:rPr>
        <w:t>nom du PAPI</w:t>
      </w:r>
      <w:r>
        <w:t xml:space="preserve">]. </w:t>
      </w:r>
    </w:p>
    <w:p w:rsidR="00996781" w:rsidRDefault="00996781" w:rsidP="00996781">
      <w:pPr>
        <w:pStyle w:val="m-corpstexte"/>
        <w:jc w:val="both"/>
      </w:pPr>
      <w:r>
        <w:t>Considérant cet avis et vu le rapport d’instruction de la direction régionale de l’environnement, de l’aménagement et du logement (DREAL) de [</w:t>
      </w:r>
      <w:r w:rsidRPr="00365FB9">
        <w:rPr>
          <w:i/>
        </w:rPr>
        <w:t>nom de la DREAL</w:t>
      </w:r>
      <w:r>
        <w:t>], je vous informe de la labellisation de votre projet. Cette labellisation est assortie des [réserves]/recommandations et rappels suivants.</w:t>
      </w:r>
    </w:p>
    <w:p w:rsidR="00996781" w:rsidRDefault="00996781" w:rsidP="00996781">
      <w:pPr>
        <w:pStyle w:val="m-corpstexte"/>
        <w:jc w:val="both"/>
      </w:pPr>
      <w:r>
        <w:t>[</w:t>
      </w:r>
      <w:proofErr w:type="gramStart"/>
      <w:r w:rsidRPr="003676B3">
        <w:rPr>
          <w:i/>
        </w:rPr>
        <w:t>si</w:t>
      </w:r>
      <w:proofErr w:type="gramEnd"/>
      <w:r w:rsidRPr="003676B3">
        <w:rPr>
          <w:i/>
        </w:rPr>
        <w:t xml:space="preserve"> réserves</w:t>
      </w:r>
      <w:r>
        <w:t>] L’action [</w:t>
      </w:r>
      <w:r w:rsidRPr="003676B3">
        <w:rPr>
          <w:i/>
        </w:rPr>
        <w:t>X</w:t>
      </w:r>
      <w:r>
        <w:t>] est labellisée avec la réserve suivante :</w:t>
      </w:r>
    </w:p>
    <w:p w:rsidR="00996781" w:rsidRDefault="00996781" w:rsidP="00996781">
      <w:pPr>
        <w:pStyle w:val="m-corpstexte"/>
        <w:jc w:val="both"/>
      </w:pPr>
      <w:r>
        <w:t>Il est recommandé :</w:t>
      </w:r>
    </w:p>
    <w:p w:rsidR="00996781" w:rsidRDefault="00996781" w:rsidP="00996781">
      <w:pPr>
        <w:pStyle w:val="m-corpstexte"/>
        <w:numPr>
          <w:ilvl w:val="0"/>
          <w:numId w:val="1"/>
        </w:numPr>
        <w:spacing w:line="240" w:lineRule="atLeast"/>
        <w:jc w:val="both"/>
      </w:pPr>
      <w:r>
        <w:t>[</w:t>
      </w:r>
      <w:proofErr w:type="gramStart"/>
      <w:r w:rsidRPr="00F32986">
        <w:rPr>
          <w:i/>
        </w:rPr>
        <w:t>liste</w:t>
      </w:r>
      <w:proofErr w:type="gramEnd"/>
      <w:r w:rsidRPr="00F32986">
        <w:rPr>
          <w:i/>
        </w:rPr>
        <w:t xml:space="preserve"> des recommandations</w:t>
      </w:r>
      <w:r>
        <w:t>]</w:t>
      </w:r>
    </w:p>
    <w:p w:rsidR="00996781" w:rsidRDefault="00996781" w:rsidP="00996781">
      <w:pPr>
        <w:pStyle w:val="m-corpstexte"/>
        <w:jc w:val="both"/>
      </w:pPr>
      <w:r>
        <w:t>Il est rappelé que :</w:t>
      </w:r>
    </w:p>
    <w:p w:rsidR="00996781" w:rsidRDefault="00996781" w:rsidP="00996781">
      <w:pPr>
        <w:pStyle w:val="m-corpstexte"/>
        <w:numPr>
          <w:ilvl w:val="0"/>
          <w:numId w:val="1"/>
        </w:numPr>
        <w:spacing w:line="240" w:lineRule="atLeast"/>
        <w:jc w:val="both"/>
      </w:pPr>
      <w:r>
        <w:t>Les aménagements hydrauliques et systèmes d’endiguements issus des travaux du présent PAPI, relevant des axes 6 et 7, devront être autorisés au titre de la rubrique 3.2.6.0 du tableau annexé à l’article R. 214-1 du code de l’environnement, afin de bénéficier des subventions au titre du fonds de prévention des risques naturels majeurs (FPRNM) ;</w:t>
      </w:r>
    </w:p>
    <w:p w:rsidR="00996781" w:rsidRDefault="00996781" w:rsidP="00996781">
      <w:pPr>
        <w:pStyle w:val="m-corpstexte"/>
        <w:numPr>
          <w:ilvl w:val="0"/>
          <w:numId w:val="1"/>
        </w:numPr>
        <w:spacing w:line="240" w:lineRule="atLeast"/>
        <w:jc w:val="both"/>
      </w:pPr>
      <w:r>
        <w:t xml:space="preserve">Le versement du solde des subventions au titre du FPRNM relatives aux travaux des axes 6 et 7 du PAPI est conditionné au respect des obligations en matière d’information préventive ainsi qu’à la réalisation des plans communaux de sauvegarde (PCS) ; </w:t>
      </w:r>
    </w:p>
    <w:p w:rsidR="00996781" w:rsidRDefault="00996781" w:rsidP="00996781">
      <w:pPr>
        <w:pStyle w:val="m-corpstexte"/>
        <w:numPr>
          <w:ilvl w:val="0"/>
          <w:numId w:val="1"/>
        </w:numPr>
        <w:spacing w:line="240" w:lineRule="atLeast"/>
        <w:jc w:val="both"/>
      </w:pPr>
      <w:proofErr w:type="gramStart"/>
      <w:r>
        <w:t>le</w:t>
      </w:r>
      <w:proofErr w:type="gramEnd"/>
      <w:r>
        <w:t xml:space="preserve"> suivi du PAPI sera effectué au moyen de l’outil web </w:t>
      </w:r>
      <w:proofErr w:type="spellStart"/>
      <w:r>
        <w:t>Safpa</w:t>
      </w:r>
      <w:proofErr w:type="spellEnd"/>
      <w:r>
        <w:t xml:space="preserve"> que le porteur de projet renseignera, en lien avec les services de l’État ; </w:t>
      </w:r>
      <w:r w:rsidRPr="0086272F">
        <w:rPr>
          <w:rFonts w:cs="Arial"/>
        </w:rPr>
        <w:t>.</w:t>
      </w:r>
      <w:r>
        <w:rPr>
          <w:rFonts w:cs="Arial"/>
        </w:rPr>
        <w:t xml:space="preserve"> Le 1</w:t>
      </w:r>
      <w:r w:rsidRPr="0086272F">
        <w:rPr>
          <w:rFonts w:cs="Arial"/>
          <w:vertAlign w:val="superscript"/>
        </w:rPr>
        <w:t>er</w:t>
      </w:r>
      <w:r>
        <w:rPr>
          <w:rFonts w:cs="Arial"/>
        </w:rPr>
        <w:t xml:space="preserve"> mars de chaque année, u</w:t>
      </w:r>
      <w:r w:rsidRPr="0086272F">
        <w:rPr>
          <w:rFonts w:cs="Arial"/>
        </w:rPr>
        <w:t>n bilan au 31 décembre de l</w:t>
      </w:r>
      <w:r w:rsidRPr="004F0529">
        <w:rPr>
          <w:rFonts w:cs="Arial"/>
        </w:rPr>
        <w:t>’année précédente est renseigné</w:t>
      </w:r>
      <w:r w:rsidRPr="0086272F">
        <w:rPr>
          <w:rFonts w:cs="Arial"/>
        </w:rPr>
        <w:t xml:space="preserve"> dans SAFPA (tableau de suivi financier) pour chaque projet afin de faire état de l’avancement des opérations et de la consommation des crédits au titre du programme 181 « prévention des risques » ainsi que des prévisions de consommation de ces crédits sur la durée résiduelle des projets.</w:t>
      </w:r>
    </w:p>
    <w:p w:rsidR="00996781" w:rsidRDefault="00996781" w:rsidP="00996781">
      <w:pPr>
        <w:pStyle w:val="m-corpstexte"/>
        <w:numPr>
          <w:ilvl w:val="0"/>
          <w:numId w:val="1"/>
        </w:numPr>
        <w:spacing w:line="240" w:lineRule="atLeast"/>
        <w:jc w:val="both"/>
      </w:pPr>
      <w:r>
        <w:t>[</w:t>
      </w:r>
      <w:proofErr w:type="gramStart"/>
      <w:r w:rsidRPr="00F32986">
        <w:rPr>
          <w:i/>
        </w:rPr>
        <w:t>autres</w:t>
      </w:r>
      <w:proofErr w:type="gramEnd"/>
      <w:r w:rsidRPr="00F32986">
        <w:rPr>
          <w:i/>
        </w:rPr>
        <w:t xml:space="preserve"> rappels</w:t>
      </w:r>
      <w:r>
        <w:t>]</w:t>
      </w:r>
    </w:p>
    <w:p w:rsidR="00996781" w:rsidRDefault="00996781" w:rsidP="00996781">
      <w:pPr>
        <w:pStyle w:val="m-corpstexte"/>
        <w:jc w:val="both"/>
      </w:pPr>
      <w:r>
        <w:t>[</w:t>
      </w:r>
      <w:proofErr w:type="gramStart"/>
      <w:r w:rsidRPr="00F32986">
        <w:rPr>
          <w:i/>
        </w:rPr>
        <w:t>si</w:t>
      </w:r>
      <w:proofErr w:type="gramEnd"/>
      <w:r w:rsidRPr="00F32986">
        <w:rPr>
          <w:i/>
        </w:rPr>
        <w:t xml:space="preserve"> labellisation avec réserves, indiquer les modalités de levée de celles-ci</w:t>
      </w:r>
      <w:r>
        <w:t>]</w:t>
      </w:r>
    </w:p>
    <w:p w:rsidR="00996781" w:rsidRDefault="00996781" w:rsidP="00996781">
      <w:pPr>
        <w:pStyle w:val="m-corpstexte"/>
        <w:jc w:val="both"/>
      </w:pPr>
      <w:r>
        <w:t>Il vous appartient d’organiser et de suivre le circuit de signature de la convention de ce PAPI. Celle-ci est finalisée sur la base du projet de convention joint au dossier de candidature en intégrant [</w:t>
      </w:r>
      <w:r w:rsidRPr="003676B3">
        <w:rPr>
          <w:i/>
        </w:rPr>
        <w:t>les réserves et</w:t>
      </w:r>
      <w:r>
        <w:t>]</w:t>
      </w:r>
      <w:r w:rsidRPr="007C72A1">
        <w:t xml:space="preserve"> </w:t>
      </w:r>
      <w:r>
        <w:t xml:space="preserve">les </w:t>
      </w:r>
      <w:r w:rsidRPr="007C72A1">
        <w:t>recommandations</w:t>
      </w:r>
      <w:r>
        <w:t xml:space="preserve"> mentionnées ci-dessus.</w:t>
      </w:r>
      <w:r w:rsidRPr="007C72A1">
        <w:t xml:space="preserve"> </w:t>
      </w:r>
      <w:r>
        <w:t xml:space="preserve">Il est recommandé de procéder par signature électronique. A défaut, </w:t>
      </w:r>
      <w:r w:rsidRPr="009A7CDD">
        <w:t xml:space="preserve">l’envoi dématérialisé et simultané de la convention à tous les signataires est demandé. </w:t>
      </w:r>
      <w:r>
        <w:t>Vous avez</w:t>
      </w:r>
      <w:r w:rsidRPr="009A7CDD">
        <w:t xml:space="preserve"> la charge de rassembler les </w:t>
      </w:r>
      <w:r w:rsidRPr="009A7CDD">
        <w:lastRenderedPageBreak/>
        <w:t xml:space="preserve">signatures, d’assembler la convention et </w:t>
      </w:r>
      <w:r w:rsidR="00707D50">
        <w:t xml:space="preserve">de </w:t>
      </w:r>
      <w:r w:rsidRPr="009A7CDD">
        <w:t>transmettre une copie</w:t>
      </w:r>
      <w:r>
        <w:t>,</w:t>
      </w:r>
      <w:r w:rsidRPr="009A7CDD">
        <w:t xml:space="preserve"> </w:t>
      </w:r>
      <w:r>
        <w:t xml:space="preserve">accompagnée de ses annexes notamment financières, </w:t>
      </w:r>
      <w:r w:rsidRPr="009A7CDD">
        <w:t>à chacun des signataires</w:t>
      </w:r>
      <w:r>
        <w:t xml:space="preserve">. </w:t>
      </w:r>
      <w:r w:rsidRPr="003676B3">
        <w:t xml:space="preserve">La signature de </w:t>
      </w:r>
      <w:r>
        <w:t>cette</w:t>
      </w:r>
      <w:r w:rsidRPr="003676B3">
        <w:t xml:space="preserve"> convention doit intervenir dans un délai maximal de trois mois suivant </w:t>
      </w:r>
      <w:r>
        <w:t>le présent courrier de labellisation.</w:t>
      </w:r>
    </w:p>
    <w:p w:rsidR="00996781" w:rsidRDefault="00996781" w:rsidP="00996781">
      <w:pPr>
        <w:jc w:val="both"/>
        <w:rPr>
          <w:rFonts w:ascii="Arial" w:hAnsi="Arial" w:cs="Arial"/>
        </w:rPr>
      </w:pPr>
      <w:r w:rsidRPr="00F27F22">
        <w:rPr>
          <w:rFonts w:ascii="Arial" w:hAnsi="Arial" w:cs="Arial"/>
        </w:rPr>
        <w:t xml:space="preserve">Je vous rappelle que la durée de mise en œuvre du PAPI est de 6 ans. </w:t>
      </w:r>
    </w:p>
    <w:p w:rsidR="00996781" w:rsidRPr="008A5649" w:rsidRDefault="00996781" w:rsidP="00996781">
      <w:pPr>
        <w:jc w:val="both"/>
        <w:rPr>
          <w:rFonts w:cs="Arial"/>
        </w:rPr>
      </w:pPr>
      <w:r w:rsidRPr="00F27F22">
        <w:rPr>
          <w:rFonts w:ascii="Arial" w:hAnsi="Arial" w:cs="Arial"/>
        </w:rPr>
        <w:t xml:space="preserve">La durée de financement de l’animation du PAPI par l’Etat est de 6 ans à compter de la date du </w:t>
      </w:r>
      <w:r>
        <w:rPr>
          <w:rFonts w:ascii="Arial" w:hAnsi="Arial" w:cs="Arial"/>
        </w:rPr>
        <w:t xml:space="preserve">présent </w:t>
      </w:r>
      <w:r w:rsidRPr="00F27F22">
        <w:rPr>
          <w:rFonts w:ascii="Arial" w:hAnsi="Arial" w:cs="Arial"/>
        </w:rPr>
        <w:t>courrier de labellisation</w:t>
      </w:r>
      <w:r>
        <w:rPr>
          <w:rFonts w:ascii="Arial" w:hAnsi="Arial" w:cs="Arial"/>
        </w:rPr>
        <w:t>.</w:t>
      </w:r>
    </w:p>
    <w:p w:rsidR="00996781" w:rsidRDefault="00996781" w:rsidP="00996781">
      <w:pPr>
        <w:pStyle w:val="m-corpstexte"/>
        <w:jc w:val="both"/>
      </w:pPr>
      <w:r>
        <w:t>La mise en place et le bon fonctionnement du comité de pilotage et du comité technique du PAPI sont des conditions indispensables à la mise en œuvre satisfaisante de la démarche sur le terrain. Je vous remercie donc de bien vouloir y prêter une attention particulière. Le cas échéant, vous informerez le référent Etat de votre démarche PAPI, de toute difficulté sérieuse que vous rencontreriez dans la mise en œuvre du PAPI.</w:t>
      </w:r>
    </w:p>
    <w:p w:rsidR="00996781" w:rsidRDefault="00996781" w:rsidP="00996781">
      <w:pPr>
        <w:pStyle w:val="m-corpstexte"/>
      </w:pPr>
    </w:p>
    <w:p w:rsidR="00996781" w:rsidRDefault="00996781" w:rsidP="00996781">
      <w:pPr>
        <w:pStyle w:val="m-corpstexte"/>
      </w:pPr>
    </w:p>
    <w:p w:rsidR="00996781" w:rsidRDefault="00996781" w:rsidP="00996781">
      <w:pPr>
        <w:rPr>
          <w:b/>
          <w:bCs/>
          <w:highlight w:val="yellow"/>
        </w:rPr>
      </w:pPr>
    </w:p>
    <w:p w:rsidR="00996781" w:rsidRDefault="00996781" w:rsidP="00996781">
      <w:pPr>
        <w:pStyle w:val="m-signature"/>
        <w:spacing w:after="0"/>
        <w:ind w:left="6096" w:right="0"/>
        <w:jc w:val="center"/>
      </w:pPr>
      <w:r>
        <w:rPr>
          <w:b/>
          <w:bCs/>
        </w:rPr>
        <w:t>Le préfet coordonnateur de bassin</w:t>
      </w:r>
    </w:p>
    <w:p w:rsidR="00996781" w:rsidRDefault="00996781" w:rsidP="00996781">
      <w:r>
        <w:rPr>
          <w:b/>
          <w:bCs/>
          <w:color w:val="000000"/>
          <w:sz w:val="18"/>
          <w:szCs w:val="18"/>
        </w:rPr>
        <w:t xml:space="preserve">                    </w:t>
      </w:r>
    </w:p>
    <w:p w:rsidR="00F70053" w:rsidRDefault="00F70053"/>
    <w:sectPr w:rsidR="00F70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D1516"/>
    <w:multiLevelType w:val="hybridMultilevel"/>
    <w:tmpl w:val="008AF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81"/>
    <w:rsid w:val="00317492"/>
    <w:rsid w:val="00707D50"/>
    <w:rsid w:val="00996781"/>
    <w:rsid w:val="00F7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24855-8D8D-4DE7-A05C-956AC45B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781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-signature">
    <w:name w:val="m-signature"/>
    <w:basedOn w:val="Normal"/>
    <w:qFormat/>
    <w:rsid w:val="00996781"/>
    <w:pPr>
      <w:keepNext/>
      <w:keepLines/>
      <w:widowControl w:val="0"/>
      <w:spacing w:after="500"/>
      <w:ind w:right="567"/>
      <w:jc w:val="right"/>
    </w:pPr>
    <w:rPr>
      <w:rFonts w:ascii="Arial" w:hAnsi="Arial"/>
      <w:szCs w:val="20"/>
    </w:rPr>
  </w:style>
  <w:style w:type="paragraph" w:customStyle="1" w:styleId="m-corpstexte">
    <w:name w:val="m-corps texte"/>
    <w:basedOn w:val="Normal"/>
    <w:qFormat/>
    <w:rsid w:val="00996781"/>
    <w:pPr>
      <w:spacing w:after="261"/>
    </w:pPr>
    <w:rPr>
      <w:rFonts w:ascii="Arial" w:hAnsi="Arial"/>
    </w:rPr>
  </w:style>
  <w:style w:type="paragraph" w:customStyle="1" w:styleId="Textedesaisie">
    <w:name w:val="Texte de saisie"/>
    <w:basedOn w:val="Normal"/>
    <w:qFormat/>
    <w:rsid w:val="00996781"/>
    <w:pPr>
      <w:spacing w:after="0" w:line="260" w:lineRule="atLeast"/>
      <w:ind w:left="567" w:right="567"/>
      <w:jc w:val="both"/>
    </w:pPr>
    <w:rPr>
      <w:rFonts w:ascii="Arial" w:eastAsiaTheme="minorHAnsi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FOUQUET Marianne</dc:creator>
  <cp:keywords/>
  <dc:description/>
  <cp:lastModifiedBy>HILY Liliane</cp:lastModifiedBy>
  <cp:revision>2</cp:revision>
  <dcterms:created xsi:type="dcterms:W3CDTF">2021-05-14T08:24:00Z</dcterms:created>
  <dcterms:modified xsi:type="dcterms:W3CDTF">2021-05-14T08:24:00Z</dcterms:modified>
</cp:coreProperties>
</file>