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89" w:rsidRPr="00E728DA" w:rsidRDefault="008C3189" w:rsidP="00B20F15">
      <w:pPr>
        <w:spacing w:before="240" w:after="0" w:line="240" w:lineRule="auto"/>
        <w:ind w:left="1843" w:right="1558" w:hanging="1843"/>
        <w:jc w:val="center"/>
        <w:rPr>
          <w:b/>
          <w:color w:val="000000" w:themeColor="text1"/>
          <w:sz w:val="24"/>
        </w:rPr>
      </w:pPr>
      <w:bookmarkStart w:id="0" w:name="_GoBack"/>
      <w:bookmarkEnd w:id="0"/>
      <w:r w:rsidRPr="00E728DA">
        <w:rPr>
          <w:b/>
          <w:noProof/>
          <w:color w:val="000000" w:themeColor="text1"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67C07808" wp14:editId="5DC9C5DD">
            <wp:simplePos x="0" y="0"/>
            <wp:positionH relativeFrom="column">
              <wp:posOffset>-7620</wp:posOffset>
            </wp:positionH>
            <wp:positionV relativeFrom="paragraph">
              <wp:posOffset>-6985</wp:posOffset>
            </wp:positionV>
            <wp:extent cx="1419225" cy="7169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189" w:rsidRPr="00E728DA" w:rsidRDefault="00352032" w:rsidP="008C3189">
      <w:pPr>
        <w:spacing w:before="240" w:line="240" w:lineRule="auto"/>
        <w:ind w:left="1843" w:right="1558" w:hanging="1843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728DA">
        <w:rPr>
          <w:rFonts w:ascii="Arial" w:hAnsi="Arial" w:cs="Arial"/>
          <w:b/>
          <w:color w:val="000000" w:themeColor="text1"/>
          <w:sz w:val="28"/>
          <w:szCs w:val="28"/>
        </w:rPr>
        <w:t>BRÈVE</w:t>
      </w:r>
    </w:p>
    <w:p w:rsidR="00B20F15" w:rsidRPr="00E728DA" w:rsidRDefault="00CE77E3" w:rsidP="008C3189">
      <w:pPr>
        <w:spacing w:after="0" w:line="240" w:lineRule="auto"/>
        <w:ind w:left="708" w:right="1133" w:firstLine="708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728DA">
        <w:rPr>
          <w:rFonts w:ascii="Arial" w:hAnsi="Arial" w:cs="Arial"/>
          <w:b/>
          <w:color w:val="000000" w:themeColor="text1"/>
          <w:sz w:val="28"/>
          <w:szCs w:val="28"/>
        </w:rPr>
        <w:t xml:space="preserve">Commission </w:t>
      </w:r>
      <w:r w:rsidR="008026AB" w:rsidRPr="00E728DA">
        <w:rPr>
          <w:rFonts w:ascii="Arial" w:hAnsi="Arial" w:cs="Arial"/>
          <w:b/>
          <w:color w:val="000000" w:themeColor="text1"/>
          <w:sz w:val="28"/>
          <w:szCs w:val="28"/>
        </w:rPr>
        <w:t xml:space="preserve">territoriale </w:t>
      </w:r>
      <w:r w:rsidR="00AD0E13" w:rsidRPr="00E728DA">
        <w:rPr>
          <w:rFonts w:ascii="Arial" w:hAnsi="Arial" w:cs="Arial"/>
          <w:b/>
          <w:color w:val="000000" w:themeColor="text1"/>
          <w:sz w:val="28"/>
          <w:szCs w:val="28"/>
        </w:rPr>
        <w:t>Seine-aval du 8 juin 2017</w:t>
      </w:r>
    </w:p>
    <w:p w:rsidR="00AD0E13" w:rsidRPr="00E728DA" w:rsidRDefault="00AD0E13" w:rsidP="008026AB">
      <w:pPr>
        <w:spacing w:after="0"/>
        <w:jc w:val="both"/>
        <w:rPr>
          <w:rFonts w:cs="Arial"/>
          <w:color w:val="000000" w:themeColor="text1"/>
          <w:sz w:val="20"/>
          <w:szCs w:val="20"/>
        </w:rPr>
      </w:pPr>
    </w:p>
    <w:p w:rsidR="00AD0E13" w:rsidRPr="00E728DA" w:rsidRDefault="00E728DA" w:rsidP="008026AB">
      <w:pPr>
        <w:spacing w:after="0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0"/>
          <w:szCs w:val="20"/>
          <w:lang w:eastAsia="fr-FR"/>
        </w:rPr>
        <w:drawing>
          <wp:inline distT="0" distB="0" distL="0" distR="0">
            <wp:extent cx="6272783" cy="28003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08_11052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49" b="30748"/>
                    <a:stretch/>
                  </pic:blipFill>
                  <pic:spPr bwMode="auto">
                    <a:xfrm>
                      <a:off x="0" y="0"/>
                      <a:ext cx="6279735" cy="2803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E13" w:rsidRPr="00E728DA" w:rsidRDefault="00AD0E13" w:rsidP="008026AB">
      <w:pPr>
        <w:spacing w:after="0"/>
        <w:jc w:val="both"/>
        <w:rPr>
          <w:rFonts w:cs="Arial"/>
          <w:color w:val="000000" w:themeColor="text1"/>
          <w:sz w:val="20"/>
          <w:szCs w:val="20"/>
        </w:rPr>
      </w:pPr>
    </w:p>
    <w:p w:rsidR="00067EB0" w:rsidRPr="00E728DA" w:rsidRDefault="008C3189" w:rsidP="004C528B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 xml:space="preserve">La COMITER </w:t>
      </w:r>
      <w:r w:rsidR="00067EB0" w:rsidRPr="00E728DA">
        <w:rPr>
          <w:rFonts w:ascii="Arial" w:hAnsi="Arial" w:cs="Arial"/>
          <w:color w:val="000000" w:themeColor="text1"/>
          <w:sz w:val="24"/>
          <w:szCs w:val="24"/>
        </w:rPr>
        <w:t>Seine-aval</w:t>
      </w:r>
      <w:r w:rsidRPr="00E728DA">
        <w:rPr>
          <w:rFonts w:ascii="Arial" w:hAnsi="Arial" w:cs="Arial"/>
          <w:color w:val="000000" w:themeColor="text1"/>
          <w:sz w:val="24"/>
          <w:szCs w:val="24"/>
        </w:rPr>
        <w:t xml:space="preserve"> s’est réunie </w:t>
      </w:r>
      <w:r w:rsidR="00054D8E" w:rsidRPr="00E728DA">
        <w:rPr>
          <w:rFonts w:ascii="Arial" w:hAnsi="Arial" w:cs="Arial"/>
          <w:color w:val="000000" w:themeColor="text1"/>
          <w:sz w:val="24"/>
          <w:szCs w:val="24"/>
        </w:rPr>
        <w:t xml:space="preserve">à Rouen </w:t>
      </w:r>
      <w:r w:rsidRPr="00E728DA">
        <w:rPr>
          <w:rFonts w:ascii="Arial" w:hAnsi="Arial" w:cs="Arial"/>
          <w:color w:val="000000" w:themeColor="text1"/>
          <w:sz w:val="24"/>
          <w:szCs w:val="24"/>
        </w:rPr>
        <w:t xml:space="preserve">le </w:t>
      </w:r>
      <w:r w:rsidR="009170E1" w:rsidRPr="00E728DA">
        <w:rPr>
          <w:rFonts w:ascii="Arial" w:hAnsi="Arial" w:cs="Arial"/>
          <w:color w:val="000000" w:themeColor="text1"/>
          <w:sz w:val="24"/>
          <w:szCs w:val="24"/>
        </w:rPr>
        <w:t xml:space="preserve">jeudi </w:t>
      </w:r>
      <w:r w:rsidR="00067EB0" w:rsidRPr="00E728DA">
        <w:rPr>
          <w:rFonts w:ascii="Arial" w:hAnsi="Arial" w:cs="Arial"/>
          <w:color w:val="000000" w:themeColor="text1"/>
          <w:sz w:val="24"/>
          <w:szCs w:val="24"/>
        </w:rPr>
        <w:t>8 juin</w:t>
      </w:r>
      <w:r w:rsidRPr="00E728DA">
        <w:rPr>
          <w:rFonts w:ascii="Arial" w:hAnsi="Arial" w:cs="Arial"/>
          <w:color w:val="000000" w:themeColor="text1"/>
          <w:sz w:val="24"/>
          <w:szCs w:val="24"/>
        </w:rPr>
        <w:t xml:space="preserve"> sous la présidence de </w:t>
      </w:r>
      <w:r w:rsidR="009170E1" w:rsidRPr="00E728DA">
        <w:rPr>
          <w:rFonts w:ascii="Arial" w:hAnsi="Arial" w:cs="Arial"/>
          <w:color w:val="000000" w:themeColor="text1"/>
          <w:sz w:val="24"/>
          <w:szCs w:val="24"/>
        </w:rPr>
        <w:t xml:space="preserve">Monsieur </w:t>
      </w:r>
      <w:r w:rsidR="00581960" w:rsidRPr="00E728DA">
        <w:rPr>
          <w:rFonts w:ascii="Arial" w:hAnsi="Arial" w:cs="Arial"/>
          <w:color w:val="000000" w:themeColor="text1"/>
          <w:sz w:val="24"/>
          <w:szCs w:val="24"/>
        </w:rPr>
        <w:t>Dejean de La Bâ</w:t>
      </w:r>
      <w:r w:rsidR="009170E1" w:rsidRPr="00E728DA">
        <w:rPr>
          <w:rFonts w:ascii="Arial" w:hAnsi="Arial" w:cs="Arial"/>
          <w:color w:val="000000" w:themeColor="text1"/>
          <w:sz w:val="24"/>
          <w:szCs w:val="24"/>
        </w:rPr>
        <w:t>tie</w:t>
      </w:r>
      <w:r w:rsidR="00067EB0" w:rsidRPr="00E728D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67EB0" w:rsidRPr="00E728DA" w:rsidRDefault="00067EB0" w:rsidP="004C528B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 xml:space="preserve">Les 21 membres présents ou représentés ont débattu des deux sujets à l’ordre du jour : la </w:t>
      </w:r>
      <w:r w:rsidR="00054D8E" w:rsidRPr="00E728DA">
        <w:rPr>
          <w:rFonts w:ascii="Arial" w:hAnsi="Arial" w:cs="Arial"/>
          <w:color w:val="000000" w:themeColor="text1"/>
          <w:sz w:val="24"/>
          <w:szCs w:val="24"/>
        </w:rPr>
        <w:t>Stratégie d’organisation d</w:t>
      </w:r>
      <w:r w:rsidR="004C528B" w:rsidRPr="00E728DA">
        <w:rPr>
          <w:rFonts w:ascii="Arial" w:hAnsi="Arial" w:cs="Arial"/>
          <w:color w:val="000000" w:themeColor="text1"/>
          <w:sz w:val="24"/>
          <w:szCs w:val="24"/>
        </w:rPr>
        <w:t>es compétences locales de l’eau</w:t>
      </w:r>
      <w:r w:rsidR="00054D8E" w:rsidRPr="00E728DA">
        <w:rPr>
          <w:rFonts w:ascii="Arial" w:hAnsi="Arial" w:cs="Arial"/>
          <w:color w:val="000000" w:themeColor="text1"/>
          <w:sz w:val="24"/>
          <w:szCs w:val="24"/>
        </w:rPr>
        <w:t xml:space="preserve"> (SOCLE) </w:t>
      </w:r>
      <w:r w:rsidR="00F3595B" w:rsidRPr="00E728DA">
        <w:rPr>
          <w:rFonts w:ascii="Arial" w:hAnsi="Arial" w:cs="Arial"/>
          <w:color w:val="000000" w:themeColor="text1"/>
          <w:sz w:val="24"/>
          <w:szCs w:val="24"/>
        </w:rPr>
        <w:t xml:space="preserve">et la préparation du XIème </w:t>
      </w:r>
      <w:r w:rsidRPr="00E728DA">
        <w:rPr>
          <w:rFonts w:ascii="Arial" w:hAnsi="Arial" w:cs="Arial"/>
          <w:color w:val="000000" w:themeColor="text1"/>
          <w:sz w:val="24"/>
          <w:szCs w:val="24"/>
        </w:rPr>
        <w:t>Programme.</w:t>
      </w:r>
    </w:p>
    <w:p w:rsidR="00067EB0" w:rsidRPr="00E728DA" w:rsidRDefault="00067EB0" w:rsidP="008C318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67EB0" w:rsidRPr="00E728DA" w:rsidRDefault="00F532C7" w:rsidP="00F532C7">
      <w:pPr>
        <w:spacing w:before="120"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b/>
          <w:color w:val="000000" w:themeColor="text1"/>
          <w:sz w:val="24"/>
          <w:szCs w:val="24"/>
        </w:rPr>
        <w:t>Stratégie d’organisation des compétences de l’eau (SOCLE) :</w:t>
      </w:r>
    </w:p>
    <w:p w:rsidR="00F532C7" w:rsidRPr="00E728DA" w:rsidRDefault="00F532C7" w:rsidP="00F532C7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>La démarche a été présentée par la DRIEE Délégation de Bassin et la DREAL Normandie, et certaines questions illustrées par les conclusions de l’étude menée sur la gouvernance GEMAPI par l’Agence de l’</w:t>
      </w:r>
      <w:r w:rsidR="00A3114C" w:rsidRPr="00E728DA">
        <w:rPr>
          <w:rFonts w:ascii="Arial" w:hAnsi="Arial" w:cs="Arial"/>
          <w:color w:val="000000" w:themeColor="text1"/>
          <w:sz w:val="24"/>
          <w:szCs w:val="24"/>
        </w:rPr>
        <w:t>eau S</w:t>
      </w:r>
      <w:r w:rsidRPr="00E728DA">
        <w:rPr>
          <w:rFonts w:ascii="Arial" w:hAnsi="Arial" w:cs="Arial"/>
          <w:color w:val="000000" w:themeColor="text1"/>
          <w:sz w:val="24"/>
          <w:szCs w:val="24"/>
        </w:rPr>
        <w:t>eine-Normandie.</w:t>
      </w:r>
    </w:p>
    <w:p w:rsidR="0075671D" w:rsidRPr="00E728DA" w:rsidRDefault="0075671D" w:rsidP="00F532C7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 xml:space="preserve">Les échanges ont souligné l’importance des enjeux suivants pour le territoire : </w:t>
      </w:r>
    </w:p>
    <w:p w:rsidR="0075671D" w:rsidRPr="00E728DA" w:rsidRDefault="0075671D" w:rsidP="0075671D">
      <w:pPr>
        <w:pStyle w:val="Paragraphedeliste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 xml:space="preserve">la prise en compte des objectifs de la DCE dans les réflexions et pas uniquement du maillage des infrastructures, </w:t>
      </w:r>
    </w:p>
    <w:p w:rsidR="0075671D" w:rsidRPr="00E728DA" w:rsidRDefault="0075671D" w:rsidP="0075671D">
      <w:pPr>
        <w:pStyle w:val="Paragraphedeliste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>la lutte contre le ruissellement à afficher comme une priorité, en raison de ses impacts sur la qualité de l’eau et sur les inondations ;</w:t>
      </w:r>
    </w:p>
    <w:p w:rsidR="008C3189" w:rsidRPr="00E728DA" w:rsidRDefault="0075671D" w:rsidP="0075671D">
      <w:pPr>
        <w:pStyle w:val="Paragraphedeliste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 xml:space="preserve">la nécessité d’aborder de manière spécifique le littoral et l’axe Seine, </w:t>
      </w:r>
      <w:r w:rsidR="00A3114C" w:rsidRPr="00E728DA">
        <w:rPr>
          <w:rFonts w:ascii="Arial" w:hAnsi="Arial" w:cs="Arial"/>
          <w:color w:val="000000" w:themeColor="text1"/>
          <w:sz w:val="24"/>
          <w:szCs w:val="24"/>
        </w:rPr>
        <w:t>en réfléchissant par exemple à la création de deux EPTB pour prendre respectivement en charge ces thématiques</w:t>
      </w:r>
    </w:p>
    <w:p w:rsidR="00F532C7" w:rsidRPr="00E728DA" w:rsidRDefault="0075671D" w:rsidP="00F532C7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>La pédagogie, l’information, la proximité avec les territoires et les acteurs ont également été cités comme des éléments importants pour le succès de la démarche en cours.</w:t>
      </w:r>
      <w:r w:rsidR="00D66AD1" w:rsidRPr="00E728DA">
        <w:rPr>
          <w:rFonts w:ascii="Arial" w:hAnsi="Arial" w:cs="Arial"/>
          <w:color w:val="000000" w:themeColor="text1"/>
          <w:sz w:val="24"/>
          <w:szCs w:val="24"/>
        </w:rPr>
        <w:t xml:space="preserve"> Pour ce faire, le développement de retours d’expériences et la présentation d’exemples seraient </w:t>
      </w:r>
      <w:r w:rsidR="00E576B0" w:rsidRPr="00E728DA">
        <w:rPr>
          <w:rFonts w:ascii="Arial" w:hAnsi="Arial" w:cs="Arial"/>
          <w:color w:val="000000" w:themeColor="text1"/>
          <w:sz w:val="24"/>
          <w:szCs w:val="24"/>
        </w:rPr>
        <w:t>des</w:t>
      </w:r>
      <w:r w:rsidR="00D66AD1" w:rsidRPr="00E728DA">
        <w:rPr>
          <w:rFonts w:ascii="Arial" w:hAnsi="Arial" w:cs="Arial"/>
          <w:color w:val="000000" w:themeColor="text1"/>
          <w:sz w:val="24"/>
          <w:szCs w:val="24"/>
        </w:rPr>
        <w:t xml:space="preserve"> outil</w:t>
      </w:r>
      <w:r w:rsidR="00E576B0" w:rsidRPr="00E728DA">
        <w:rPr>
          <w:rFonts w:ascii="Arial" w:hAnsi="Arial" w:cs="Arial"/>
          <w:color w:val="000000" w:themeColor="text1"/>
          <w:sz w:val="24"/>
          <w:szCs w:val="24"/>
        </w:rPr>
        <w:t>s intéressants</w:t>
      </w:r>
      <w:r w:rsidR="00D66AD1" w:rsidRPr="00E728D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532C7" w:rsidRPr="00E728DA" w:rsidRDefault="00E576B0" w:rsidP="00F532C7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 xml:space="preserve">En ce qui concerne les études de gouvernance, émergent l’importance de préserver ce qui existe et qui fonctionne (comme les Syndicats de bassin versant en Seine-Maritime) et la </w:t>
      </w:r>
      <w:r w:rsidRPr="00E728DA">
        <w:rPr>
          <w:rFonts w:ascii="Arial" w:hAnsi="Arial" w:cs="Arial"/>
          <w:color w:val="000000" w:themeColor="text1"/>
          <w:sz w:val="24"/>
          <w:szCs w:val="24"/>
        </w:rPr>
        <w:lastRenderedPageBreak/>
        <w:t>nécessité de prendre en compte le thème du drainage : si les ASA ont disparu, les investissements existent toujours et leurs impacts sur le grand cycle de l’eau sont à prendre en compte dans la gestion.</w:t>
      </w:r>
    </w:p>
    <w:p w:rsidR="00E576B0" w:rsidRPr="00E728DA" w:rsidRDefault="00E576B0" w:rsidP="00F532C7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66AD1" w:rsidRPr="00E728DA" w:rsidRDefault="00D66AD1" w:rsidP="00D66AD1">
      <w:pPr>
        <w:spacing w:before="120"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b/>
          <w:color w:val="000000" w:themeColor="text1"/>
          <w:sz w:val="24"/>
          <w:szCs w:val="24"/>
        </w:rPr>
        <w:t>Réflexions pour l</w:t>
      </w:r>
      <w:r w:rsidR="00581960" w:rsidRPr="00E728DA">
        <w:rPr>
          <w:rFonts w:ascii="Arial" w:hAnsi="Arial" w:cs="Arial"/>
          <w:b/>
          <w:color w:val="000000" w:themeColor="text1"/>
          <w:sz w:val="24"/>
          <w:szCs w:val="24"/>
        </w:rPr>
        <w:t>a préparation du</w:t>
      </w:r>
      <w:r w:rsidRPr="00E728D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3595B" w:rsidRPr="00E728DA">
        <w:rPr>
          <w:rFonts w:ascii="Arial" w:hAnsi="Arial" w:cs="Arial"/>
          <w:b/>
          <w:color w:val="000000" w:themeColor="text1"/>
          <w:sz w:val="24"/>
          <w:szCs w:val="24"/>
        </w:rPr>
        <w:t>XIème Programme d’intervention</w:t>
      </w:r>
      <w:r w:rsidRPr="00E728DA">
        <w:rPr>
          <w:rFonts w:ascii="Arial" w:hAnsi="Arial" w:cs="Arial"/>
          <w:b/>
          <w:color w:val="000000" w:themeColor="text1"/>
          <w:sz w:val="24"/>
          <w:szCs w:val="24"/>
        </w:rPr>
        <w:t xml:space="preserve"> de l’agence :</w:t>
      </w:r>
    </w:p>
    <w:p w:rsidR="00F532C7" w:rsidRPr="00E728DA" w:rsidRDefault="00714D4B" w:rsidP="00F532C7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>Les échanges se sont déroulés en deux temps, d’abord sur les grands principes</w:t>
      </w:r>
      <w:r w:rsidR="00F3595B" w:rsidRPr="00E728DA">
        <w:rPr>
          <w:rFonts w:ascii="Arial" w:hAnsi="Arial" w:cs="Arial"/>
          <w:color w:val="000000" w:themeColor="text1"/>
          <w:sz w:val="24"/>
          <w:szCs w:val="24"/>
        </w:rPr>
        <w:t>, méthode et calendrier</w:t>
      </w:r>
      <w:r w:rsidRPr="00E728DA">
        <w:rPr>
          <w:rFonts w:ascii="Arial" w:hAnsi="Arial" w:cs="Arial"/>
          <w:color w:val="000000" w:themeColor="text1"/>
          <w:sz w:val="24"/>
          <w:szCs w:val="24"/>
        </w:rPr>
        <w:t xml:space="preserve"> adoptés par le Comité de Ba</w:t>
      </w:r>
      <w:r w:rsidR="00581960" w:rsidRPr="00E728DA">
        <w:rPr>
          <w:rFonts w:ascii="Arial" w:hAnsi="Arial" w:cs="Arial"/>
          <w:color w:val="000000" w:themeColor="text1"/>
          <w:sz w:val="24"/>
          <w:szCs w:val="24"/>
        </w:rPr>
        <w:t xml:space="preserve">ssin, puis plus spécifiquement sur le sujet de l’industrie confié </w:t>
      </w:r>
      <w:r w:rsidR="00574C42" w:rsidRPr="00E728DA">
        <w:rPr>
          <w:rFonts w:ascii="Arial" w:hAnsi="Arial" w:cs="Arial"/>
          <w:color w:val="000000" w:themeColor="text1"/>
          <w:sz w:val="24"/>
          <w:szCs w:val="24"/>
        </w:rPr>
        <w:t xml:space="preserve">à la COMITER Seine-aval. L’Agence, pour initier les échanges sur ce sujet, a présenté successivement l’intérêt du suivi régulier des rejets (SRR), les aides financières actuelles et </w:t>
      </w:r>
      <w:r w:rsidR="00353520" w:rsidRPr="00E728DA">
        <w:rPr>
          <w:rFonts w:ascii="Arial" w:hAnsi="Arial" w:cs="Arial"/>
          <w:color w:val="000000" w:themeColor="text1"/>
          <w:sz w:val="24"/>
          <w:szCs w:val="24"/>
        </w:rPr>
        <w:t>quelques</w:t>
      </w:r>
      <w:r w:rsidR="00574C42" w:rsidRPr="00E728DA">
        <w:rPr>
          <w:rFonts w:ascii="Arial" w:hAnsi="Arial" w:cs="Arial"/>
          <w:color w:val="000000" w:themeColor="text1"/>
          <w:sz w:val="24"/>
          <w:szCs w:val="24"/>
        </w:rPr>
        <w:t xml:space="preserve"> pistes </w:t>
      </w:r>
      <w:r w:rsidR="00353520" w:rsidRPr="00E728DA">
        <w:rPr>
          <w:rFonts w:ascii="Arial" w:hAnsi="Arial" w:cs="Arial"/>
          <w:color w:val="000000" w:themeColor="text1"/>
          <w:sz w:val="24"/>
          <w:szCs w:val="24"/>
        </w:rPr>
        <w:t xml:space="preserve">de réflexion </w:t>
      </w:r>
      <w:r w:rsidR="00574C42" w:rsidRPr="00E728DA">
        <w:rPr>
          <w:rFonts w:ascii="Arial" w:hAnsi="Arial" w:cs="Arial"/>
          <w:color w:val="000000" w:themeColor="text1"/>
          <w:sz w:val="24"/>
          <w:szCs w:val="24"/>
        </w:rPr>
        <w:t xml:space="preserve">pour </w:t>
      </w:r>
      <w:r w:rsidR="00353520" w:rsidRPr="00E728DA">
        <w:rPr>
          <w:rFonts w:ascii="Arial" w:hAnsi="Arial" w:cs="Arial"/>
          <w:color w:val="000000" w:themeColor="text1"/>
          <w:sz w:val="24"/>
          <w:szCs w:val="24"/>
        </w:rPr>
        <w:t>le</w:t>
      </w:r>
      <w:r w:rsidR="00574C42" w:rsidRPr="00E728DA">
        <w:rPr>
          <w:rFonts w:ascii="Arial" w:hAnsi="Arial" w:cs="Arial"/>
          <w:color w:val="000000" w:themeColor="text1"/>
          <w:sz w:val="24"/>
          <w:szCs w:val="24"/>
        </w:rPr>
        <w:t xml:space="preserve"> XIème programme, en lien</w:t>
      </w:r>
      <w:r w:rsidR="00353520" w:rsidRPr="00E728DA">
        <w:rPr>
          <w:rFonts w:ascii="Arial" w:hAnsi="Arial" w:cs="Arial"/>
          <w:color w:val="000000" w:themeColor="text1"/>
          <w:sz w:val="24"/>
          <w:szCs w:val="24"/>
        </w:rPr>
        <w:t xml:space="preserve"> notamment </w:t>
      </w:r>
      <w:r w:rsidR="00574C42" w:rsidRPr="00E728DA">
        <w:rPr>
          <w:rFonts w:ascii="Arial" w:hAnsi="Arial" w:cs="Arial"/>
          <w:color w:val="000000" w:themeColor="text1"/>
          <w:sz w:val="24"/>
          <w:szCs w:val="24"/>
        </w:rPr>
        <w:t xml:space="preserve"> avec la stratégie d’adaptation au changement climatique.</w:t>
      </w:r>
    </w:p>
    <w:p w:rsidR="00F532C7" w:rsidRPr="00E728DA" w:rsidRDefault="00196935" w:rsidP="00F532C7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>Les éléments suivants ont été mis en avant par les membres de la COMITER :</w:t>
      </w:r>
    </w:p>
    <w:p w:rsidR="00353520" w:rsidRPr="00E728DA" w:rsidRDefault="008C224A" w:rsidP="00353520">
      <w:pPr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>renforcer le principe pollueur-payeur</w:t>
      </w:r>
      <w:r w:rsidR="00353520" w:rsidRPr="00E728DA">
        <w:rPr>
          <w:rFonts w:ascii="Arial" w:hAnsi="Arial" w:cs="Arial"/>
          <w:color w:val="000000" w:themeColor="text1"/>
          <w:sz w:val="24"/>
          <w:szCs w:val="24"/>
        </w:rPr>
        <w:t> ;</w:t>
      </w:r>
    </w:p>
    <w:p w:rsidR="00196935" w:rsidRPr="00E728DA" w:rsidRDefault="00196935" w:rsidP="00353520">
      <w:pPr>
        <w:pStyle w:val="Paragraphedeliste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>conserver et valoriser le maillage territorial des animateurs financés par l’agence, qui sont essentiels pour l’émergence des projets ;</w:t>
      </w:r>
    </w:p>
    <w:p w:rsidR="00196935" w:rsidRPr="00E728DA" w:rsidRDefault="00196935" w:rsidP="00196935">
      <w:pPr>
        <w:pStyle w:val="Paragraphedeliste"/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>mieux cibler les actions aidées en fonction de leur impact environnemental, voire moduler les aides selon ce critère. La priorisation doit être conservée, quel que soit l’outil mis en œuvre</w:t>
      </w:r>
      <w:r w:rsidR="00353520" w:rsidRPr="00E728DA">
        <w:rPr>
          <w:rFonts w:ascii="Arial" w:hAnsi="Arial" w:cs="Arial"/>
          <w:color w:val="000000" w:themeColor="text1"/>
          <w:sz w:val="24"/>
          <w:szCs w:val="24"/>
        </w:rPr>
        <w:t xml:space="preserve"> (PTAP ou autre)</w:t>
      </w:r>
      <w:r w:rsidRPr="00E728DA">
        <w:rPr>
          <w:rFonts w:ascii="Arial" w:hAnsi="Arial" w:cs="Arial"/>
          <w:color w:val="000000" w:themeColor="text1"/>
          <w:sz w:val="24"/>
          <w:szCs w:val="24"/>
        </w:rPr>
        <w:t>, et correspondre plus finement  aux réalités du terrain (exemple des têtes de bassin ;</w:t>
      </w:r>
    </w:p>
    <w:p w:rsidR="00196935" w:rsidRPr="00E728DA" w:rsidRDefault="00196935" w:rsidP="00196935">
      <w:pPr>
        <w:pStyle w:val="Paragraphedeliste"/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>développer la connaissance ;</w:t>
      </w:r>
    </w:p>
    <w:p w:rsidR="00196935" w:rsidRPr="00E728DA" w:rsidRDefault="00196935" w:rsidP="00196935">
      <w:pPr>
        <w:pStyle w:val="Paragraphedeliste"/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>prendre en compte les enjeux quantitatifs, y compris les conséquences sur la qualité des eaux,  dans un contexte de changement climatique. La COMITER n’a pas émis d’avis négatif à une généralisation des aides aux économies d’eau sur tout le territoire du bassin</w:t>
      </w:r>
      <w:r w:rsidR="00353520" w:rsidRPr="00E728DA">
        <w:rPr>
          <w:rFonts w:ascii="Arial" w:hAnsi="Arial" w:cs="Arial"/>
          <w:color w:val="000000" w:themeColor="text1"/>
          <w:sz w:val="24"/>
          <w:szCs w:val="24"/>
        </w:rPr>
        <w:t xml:space="preserve"> (et pas seulement en ZTQ/ZRE comme c’est le cas actuellement).</w:t>
      </w:r>
    </w:p>
    <w:p w:rsidR="00196935" w:rsidRPr="00E728DA" w:rsidRDefault="00353520" w:rsidP="00196935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>La question de</w:t>
      </w:r>
      <w:r w:rsidR="00196935" w:rsidRPr="00E728DA">
        <w:rPr>
          <w:rFonts w:ascii="Arial" w:hAnsi="Arial" w:cs="Arial"/>
          <w:color w:val="000000" w:themeColor="text1"/>
          <w:sz w:val="24"/>
          <w:szCs w:val="24"/>
        </w:rPr>
        <w:t xml:space="preserve"> l’encadrement communautaire </w:t>
      </w:r>
      <w:r w:rsidRPr="00E728DA">
        <w:rPr>
          <w:rFonts w:ascii="Arial" w:hAnsi="Arial" w:cs="Arial"/>
          <w:color w:val="000000" w:themeColor="text1"/>
          <w:sz w:val="24"/>
          <w:szCs w:val="24"/>
        </w:rPr>
        <w:t xml:space="preserve">des aides d’état aux activités économiques a </w:t>
      </w:r>
      <w:r w:rsidR="008C224A" w:rsidRPr="00E728DA">
        <w:rPr>
          <w:rFonts w:ascii="Arial" w:hAnsi="Arial" w:cs="Arial"/>
          <w:color w:val="000000" w:themeColor="text1"/>
          <w:sz w:val="24"/>
          <w:szCs w:val="24"/>
        </w:rPr>
        <w:t xml:space="preserve">également </w:t>
      </w:r>
      <w:r w:rsidRPr="00E728DA">
        <w:rPr>
          <w:rFonts w:ascii="Arial" w:hAnsi="Arial" w:cs="Arial"/>
          <w:color w:val="000000" w:themeColor="text1"/>
          <w:sz w:val="24"/>
          <w:szCs w:val="24"/>
        </w:rPr>
        <w:t>été évoquée</w:t>
      </w:r>
      <w:r w:rsidR="00196935" w:rsidRPr="00E728DA">
        <w:rPr>
          <w:rFonts w:ascii="Arial" w:hAnsi="Arial" w:cs="Arial"/>
          <w:color w:val="000000" w:themeColor="text1"/>
          <w:sz w:val="24"/>
          <w:szCs w:val="24"/>
        </w:rPr>
        <w:t xml:space="preserve">, mais </w:t>
      </w:r>
      <w:r w:rsidRPr="00E728DA">
        <w:rPr>
          <w:rFonts w:ascii="Arial" w:hAnsi="Arial" w:cs="Arial"/>
          <w:color w:val="000000" w:themeColor="text1"/>
          <w:sz w:val="24"/>
          <w:szCs w:val="24"/>
        </w:rPr>
        <w:t>il</w:t>
      </w:r>
      <w:r w:rsidR="00196935" w:rsidRPr="00E728DA">
        <w:rPr>
          <w:rFonts w:ascii="Arial" w:hAnsi="Arial" w:cs="Arial"/>
          <w:color w:val="000000" w:themeColor="text1"/>
          <w:sz w:val="24"/>
          <w:szCs w:val="24"/>
        </w:rPr>
        <w:t xml:space="preserve"> semble difficile </w:t>
      </w:r>
      <w:r w:rsidRPr="00E728DA">
        <w:rPr>
          <w:rFonts w:ascii="Arial" w:hAnsi="Arial" w:cs="Arial"/>
          <w:color w:val="000000" w:themeColor="text1"/>
          <w:sz w:val="24"/>
          <w:szCs w:val="24"/>
        </w:rPr>
        <w:t>d’aller au-delà de ce que l’Agence a déjà mis en œuvre au Xème programme</w:t>
      </w:r>
      <w:r w:rsidR="00E83A4F" w:rsidRPr="00E728DA">
        <w:rPr>
          <w:rFonts w:ascii="Arial" w:hAnsi="Arial" w:cs="Arial"/>
          <w:color w:val="000000" w:themeColor="text1"/>
          <w:sz w:val="24"/>
          <w:szCs w:val="24"/>
        </w:rPr>
        <w:t xml:space="preserve"> révisé pour ce qui est des modalités d’aides à l’industrie</w:t>
      </w:r>
      <w:r w:rsidRPr="00E728D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C224A" w:rsidRPr="00E728DA" w:rsidRDefault="008C224A" w:rsidP="00196935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8DA">
        <w:rPr>
          <w:rFonts w:ascii="Arial" w:hAnsi="Arial" w:cs="Arial"/>
          <w:color w:val="000000" w:themeColor="text1"/>
          <w:sz w:val="24"/>
          <w:szCs w:val="24"/>
        </w:rPr>
        <w:t>Enfin, il a été proposé, dans le cadre de la préparation du XIème programme, d’essayer de plus associer certains acteurs du monde industriel (chambres consulaires, organisations professionnelles, instances telles que le SPPPI Basse-Seine…)</w:t>
      </w:r>
    </w:p>
    <w:p w:rsidR="00E83A4F" w:rsidRPr="00E728DA" w:rsidRDefault="00E83A4F" w:rsidP="00196935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6935" w:rsidRPr="00E728DA" w:rsidRDefault="00196935" w:rsidP="00196935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96935" w:rsidRPr="00E728DA" w:rsidSect="008C31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BC" w:rsidRDefault="00A11DBC" w:rsidP="00B20F15">
      <w:pPr>
        <w:spacing w:after="0" w:line="240" w:lineRule="auto"/>
      </w:pPr>
      <w:r>
        <w:separator/>
      </w:r>
    </w:p>
  </w:endnote>
  <w:endnote w:type="continuationSeparator" w:id="0">
    <w:p w:rsidR="00A11DBC" w:rsidRDefault="00A11DBC" w:rsidP="00B2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BC" w:rsidRDefault="00A11DBC" w:rsidP="00B20F15">
      <w:pPr>
        <w:spacing w:after="0" w:line="240" w:lineRule="auto"/>
      </w:pPr>
      <w:r>
        <w:separator/>
      </w:r>
    </w:p>
  </w:footnote>
  <w:footnote w:type="continuationSeparator" w:id="0">
    <w:p w:rsidR="00A11DBC" w:rsidRDefault="00A11DBC" w:rsidP="00B20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221"/>
    <w:multiLevelType w:val="hybridMultilevel"/>
    <w:tmpl w:val="96D4E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ED2"/>
    <w:multiLevelType w:val="hybridMultilevel"/>
    <w:tmpl w:val="9B2A1768"/>
    <w:lvl w:ilvl="0" w:tplc="38EE62FE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847A5"/>
    <w:multiLevelType w:val="hybridMultilevel"/>
    <w:tmpl w:val="9BCEBBEC"/>
    <w:lvl w:ilvl="0" w:tplc="0CCA0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F48D9"/>
    <w:multiLevelType w:val="hybridMultilevel"/>
    <w:tmpl w:val="063EC9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F325E2"/>
    <w:multiLevelType w:val="hybridMultilevel"/>
    <w:tmpl w:val="21D66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76CED"/>
    <w:multiLevelType w:val="hybridMultilevel"/>
    <w:tmpl w:val="584CEE9C"/>
    <w:lvl w:ilvl="0" w:tplc="9A1A4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6A50"/>
    <w:multiLevelType w:val="hybridMultilevel"/>
    <w:tmpl w:val="8F82ECCE"/>
    <w:lvl w:ilvl="0" w:tplc="BD6E99EC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52F41"/>
    <w:multiLevelType w:val="hybridMultilevel"/>
    <w:tmpl w:val="5992A658"/>
    <w:lvl w:ilvl="0" w:tplc="4802C25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7393C"/>
    <w:multiLevelType w:val="hybridMultilevel"/>
    <w:tmpl w:val="071657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21D3A"/>
    <w:multiLevelType w:val="hybridMultilevel"/>
    <w:tmpl w:val="2F8C54B6"/>
    <w:lvl w:ilvl="0" w:tplc="38EE62FE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17FA"/>
    <w:multiLevelType w:val="hybridMultilevel"/>
    <w:tmpl w:val="FA727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66EDA"/>
    <w:multiLevelType w:val="hybridMultilevel"/>
    <w:tmpl w:val="D66C6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55479"/>
    <w:multiLevelType w:val="hybridMultilevel"/>
    <w:tmpl w:val="C1067872"/>
    <w:lvl w:ilvl="0" w:tplc="040C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4C1C173D"/>
    <w:multiLevelType w:val="hybridMultilevel"/>
    <w:tmpl w:val="5A5CE41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C6029F7"/>
    <w:multiLevelType w:val="hybridMultilevel"/>
    <w:tmpl w:val="69CC2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00B2F"/>
    <w:multiLevelType w:val="hybridMultilevel"/>
    <w:tmpl w:val="964C66F0"/>
    <w:lvl w:ilvl="0" w:tplc="5D96D596">
      <w:numFmt w:val="bullet"/>
      <w:lvlText w:val="-"/>
      <w:lvlJc w:val="left"/>
      <w:pPr>
        <w:ind w:left="360" w:hanging="360"/>
      </w:pPr>
      <w:rPr>
        <w:rFonts w:ascii="Calibri" w:eastAsia="SimSu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216706"/>
    <w:multiLevelType w:val="hybridMultilevel"/>
    <w:tmpl w:val="58FAF0B2"/>
    <w:lvl w:ilvl="0" w:tplc="5ED8F276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F31AD9"/>
    <w:multiLevelType w:val="hybridMultilevel"/>
    <w:tmpl w:val="130E68F8"/>
    <w:lvl w:ilvl="0" w:tplc="279AA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44DAF"/>
    <w:multiLevelType w:val="hybridMultilevel"/>
    <w:tmpl w:val="79A65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151D2"/>
    <w:multiLevelType w:val="hybridMultilevel"/>
    <w:tmpl w:val="455C4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031C7B"/>
    <w:multiLevelType w:val="hybridMultilevel"/>
    <w:tmpl w:val="B436F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C299C"/>
    <w:multiLevelType w:val="hybridMultilevel"/>
    <w:tmpl w:val="1330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65567"/>
    <w:multiLevelType w:val="hybridMultilevel"/>
    <w:tmpl w:val="0BEC9C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751468"/>
    <w:multiLevelType w:val="hybridMultilevel"/>
    <w:tmpl w:val="385A1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19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  <w:num w:numId="13">
    <w:abstractNumId w:val="21"/>
  </w:num>
  <w:num w:numId="14">
    <w:abstractNumId w:val="23"/>
  </w:num>
  <w:num w:numId="15">
    <w:abstractNumId w:val="13"/>
  </w:num>
  <w:num w:numId="16">
    <w:abstractNumId w:val="14"/>
  </w:num>
  <w:num w:numId="17">
    <w:abstractNumId w:val="16"/>
  </w:num>
  <w:num w:numId="18">
    <w:abstractNumId w:val="8"/>
  </w:num>
  <w:num w:numId="19">
    <w:abstractNumId w:val="6"/>
  </w:num>
  <w:num w:numId="20">
    <w:abstractNumId w:val="22"/>
  </w:num>
  <w:num w:numId="21">
    <w:abstractNumId w:val="15"/>
  </w:num>
  <w:num w:numId="22">
    <w:abstractNumId w:val="12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72"/>
    <w:rsid w:val="00002B86"/>
    <w:rsid w:val="000151E3"/>
    <w:rsid w:val="00054D8E"/>
    <w:rsid w:val="00067EB0"/>
    <w:rsid w:val="00072EC2"/>
    <w:rsid w:val="000930D2"/>
    <w:rsid w:val="000C1F76"/>
    <w:rsid w:val="000E185E"/>
    <w:rsid w:val="000E37B0"/>
    <w:rsid w:val="000E63CC"/>
    <w:rsid w:val="00196935"/>
    <w:rsid w:val="001B17A4"/>
    <w:rsid w:val="001C3D30"/>
    <w:rsid w:val="00215506"/>
    <w:rsid w:val="00216C69"/>
    <w:rsid w:val="0022368A"/>
    <w:rsid w:val="002312A8"/>
    <w:rsid w:val="00235375"/>
    <w:rsid w:val="002416DC"/>
    <w:rsid w:val="0026137D"/>
    <w:rsid w:val="00287072"/>
    <w:rsid w:val="002A377D"/>
    <w:rsid w:val="002F1CE4"/>
    <w:rsid w:val="00352032"/>
    <w:rsid w:val="00353520"/>
    <w:rsid w:val="00371012"/>
    <w:rsid w:val="00391933"/>
    <w:rsid w:val="00395C5E"/>
    <w:rsid w:val="003A7145"/>
    <w:rsid w:val="003D4B8B"/>
    <w:rsid w:val="00411A4F"/>
    <w:rsid w:val="00450078"/>
    <w:rsid w:val="0049166C"/>
    <w:rsid w:val="004C528B"/>
    <w:rsid w:val="004D1855"/>
    <w:rsid w:val="00531DAC"/>
    <w:rsid w:val="00550342"/>
    <w:rsid w:val="00574C42"/>
    <w:rsid w:val="00575507"/>
    <w:rsid w:val="00581960"/>
    <w:rsid w:val="005B0B32"/>
    <w:rsid w:val="005D0334"/>
    <w:rsid w:val="005E48A7"/>
    <w:rsid w:val="006018CF"/>
    <w:rsid w:val="00632D20"/>
    <w:rsid w:val="00680EFB"/>
    <w:rsid w:val="006E40A5"/>
    <w:rsid w:val="006F6B17"/>
    <w:rsid w:val="0070151F"/>
    <w:rsid w:val="00714D4B"/>
    <w:rsid w:val="007540ED"/>
    <w:rsid w:val="0075671D"/>
    <w:rsid w:val="00766060"/>
    <w:rsid w:val="007C0A5A"/>
    <w:rsid w:val="007D77F0"/>
    <w:rsid w:val="007E2AD9"/>
    <w:rsid w:val="008026AB"/>
    <w:rsid w:val="00856F86"/>
    <w:rsid w:val="008942C5"/>
    <w:rsid w:val="008C224A"/>
    <w:rsid w:val="008C3189"/>
    <w:rsid w:val="008C477C"/>
    <w:rsid w:val="008E14CF"/>
    <w:rsid w:val="008F6D87"/>
    <w:rsid w:val="009004B1"/>
    <w:rsid w:val="00902195"/>
    <w:rsid w:val="009170E1"/>
    <w:rsid w:val="00932A78"/>
    <w:rsid w:val="00950A38"/>
    <w:rsid w:val="00994EF1"/>
    <w:rsid w:val="00A11DBC"/>
    <w:rsid w:val="00A306E2"/>
    <w:rsid w:val="00A3114C"/>
    <w:rsid w:val="00A61A3C"/>
    <w:rsid w:val="00AB018F"/>
    <w:rsid w:val="00AD0E13"/>
    <w:rsid w:val="00AE4E61"/>
    <w:rsid w:val="00B20F15"/>
    <w:rsid w:val="00B40A4C"/>
    <w:rsid w:val="00B9354B"/>
    <w:rsid w:val="00BB0F5D"/>
    <w:rsid w:val="00BB7089"/>
    <w:rsid w:val="00BE1CA5"/>
    <w:rsid w:val="00C0066B"/>
    <w:rsid w:val="00C01000"/>
    <w:rsid w:val="00C3147A"/>
    <w:rsid w:val="00C33B99"/>
    <w:rsid w:val="00C62C66"/>
    <w:rsid w:val="00C7787A"/>
    <w:rsid w:val="00C979EC"/>
    <w:rsid w:val="00CB25CA"/>
    <w:rsid w:val="00CE77E3"/>
    <w:rsid w:val="00D02E70"/>
    <w:rsid w:val="00D146A4"/>
    <w:rsid w:val="00D23AD5"/>
    <w:rsid w:val="00D371EA"/>
    <w:rsid w:val="00D46477"/>
    <w:rsid w:val="00D66AD1"/>
    <w:rsid w:val="00D82DAC"/>
    <w:rsid w:val="00DD360F"/>
    <w:rsid w:val="00E576B0"/>
    <w:rsid w:val="00E618D6"/>
    <w:rsid w:val="00E632D6"/>
    <w:rsid w:val="00E728DA"/>
    <w:rsid w:val="00E83A4F"/>
    <w:rsid w:val="00ED0777"/>
    <w:rsid w:val="00ED3206"/>
    <w:rsid w:val="00F3595B"/>
    <w:rsid w:val="00F532C7"/>
    <w:rsid w:val="00F634E9"/>
    <w:rsid w:val="00F670AA"/>
    <w:rsid w:val="00F7419F"/>
    <w:rsid w:val="00F82764"/>
    <w:rsid w:val="00F900F8"/>
    <w:rsid w:val="00FC2BFE"/>
    <w:rsid w:val="00F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6B1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C2B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2B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2B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2B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2BF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B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F15"/>
  </w:style>
  <w:style w:type="paragraph" w:styleId="Pieddepage">
    <w:name w:val="footer"/>
    <w:basedOn w:val="Normal"/>
    <w:link w:val="PieddepageCar"/>
    <w:uiPriority w:val="99"/>
    <w:unhideWhenUsed/>
    <w:rsid w:val="00B2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6B1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C2B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2B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2B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2B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2BF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B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F15"/>
  </w:style>
  <w:style w:type="paragraph" w:styleId="Pieddepage">
    <w:name w:val="footer"/>
    <w:basedOn w:val="Normal"/>
    <w:link w:val="PieddepageCar"/>
    <w:uiPriority w:val="99"/>
    <w:unhideWhenUsed/>
    <w:rsid w:val="00B2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PEREIRA-RAMOS LUC</dc:creator>
  <cp:lastModifiedBy>Sandrine JOUAS-GUY</cp:lastModifiedBy>
  <cp:revision>2</cp:revision>
  <cp:lastPrinted>2015-09-09T09:56:00Z</cp:lastPrinted>
  <dcterms:created xsi:type="dcterms:W3CDTF">2017-06-16T06:22:00Z</dcterms:created>
  <dcterms:modified xsi:type="dcterms:W3CDTF">2017-06-16T06:22:00Z</dcterms:modified>
</cp:coreProperties>
</file>